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53" w:rsidRDefault="00C15E53" w:rsidP="00C15E5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Анализ стихотворения А.А. Блока </w:t>
      </w:r>
      <w:r w:rsidRPr="00082E01">
        <w:rPr>
          <w:rFonts w:ascii="Times New Roman" w:hAnsi="Times New Roman" w:cs="Times New Roman"/>
          <w:b/>
          <w:sz w:val="24"/>
          <w:szCs w:val="24"/>
        </w:rPr>
        <w:t>«Осенняя воля»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Уже первая строка “Осенней воли” отсылает читателя к русской поэтической традиции размышлений о месте человека в природе, о его чувствах к ней: это парафраз строки Лермонтова “Выхожу один я на дорогу”.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 xml:space="preserve">Переклички с этим </w:t>
      </w: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лермонтовским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 xml:space="preserve"> стихотворением мы встречаем и дальше в “Осенней воле”: появляется тема одиночества, пустыни (герой оказывается один в безлюдном пустынном пространстве), дороги (у Лермонтова герой выходит “на дорогу”, у Блока — “на путь знакомый”), песни (герой Лермонтова хочет “день и ночь” слушать “сладкий голос”, поющий про любовь, герой Блока — “голос Руси пьяной”, он слышит “нищего, распевающего псалмы”, поёт “про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свою удачу”).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Есть желание слиться навек с природой, противопоставленное смерти: у Лермонтова герой хочет “забыться и заснуть! // Но не тем холодным сном могилы…”, а так, чтобы рядом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…вечно зеленея,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Тёмный дуб склонялся и шумел.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Блоковский герой хочет навсегда соединиться с нею и не может этого не сделать: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Приюти ты в далях необъятных!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Как и жить и плакать без тебя!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В обоих стихотворениях герой сначала созерцает и описывает природу, потом обращается к своим чувствам и желаниям. Говоря о себе, герои обоих стихотворений переходят на просторечие: “Жду ль чего? Жалею ли о чём?” (Лермонтов), “Запою ли про свою удачу, // Как я молодость сгубил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хмелю…” (Блок).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82E01">
        <w:rPr>
          <w:rFonts w:ascii="Times New Roman" w:hAnsi="Times New Roman" w:cs="Times New Roman"/>
          <w:sz w:val="24"/>
          <w:szCs w:val="24"/>
        </w:rPr>
        <w:t>Однако у этих двух стихотворений есть очень важное различие: если у Лермонтова описывается какая-то абстрактная земля, “пустыня”, которая “внемлет Богу”, на которой лежит некий божественный отпечаток, и этой землёй можно только восхищаться, противопоставляя себя ей (Лермонтов использует нарочито разные стили, когда говорит о земле и о герое), и “искать свободы и покоя” в ней, то у Блока желанная земля — это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его родина, его родная земля — Русь — и родная природа, которую можно просто любить.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82E01">
        <w:rPr>
          <w:rFonts w:ascii="Times New Roman" w:hAnsi="Times New Roman" w:cs="Times New Roman"/>
          <w:sz w:val="24"/>
          <w:szCs w:val="24"/>
        </w:rPr>
        <w:t>Какой же предстаёт Русь в “Осенней воле”?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В этой родине нет никаких элементов современной Блоку действительности: в ней почти нет людей (только одинокий “нищий, распевающий псалмы” и “много нас — свободных, юных, статных”, которые умирают без любви к родине — в финале стихотворения), нет города, фабрик, рабочих, бедняков, блудниц — того, о чём Блок писал в предыдущих своих стихах.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То есть родина в этом стихотворении — это некий универсум, где возможен контакт любящей души с природой. Здесь нет даже Бога — только герой и “дали необъятные”. Однако родина в “Осенней воле” — это не только простор. В стихотворении есть детали, показывающие “страны родимой нищету”: пустынный путь, “жёлтой глины скудные пласты”, нищий, “мокрые долы”. Создаётся скудный, однообразный пейзаж, рождающий только уныние и грусть. </w:t>
      </w:r>
      <w:r w:rsidRPr="00082E01">
        <w:rPr>
          <w:rFonts w:ascii="Times New Roman" w:hAnsi="Times New Roman" w:cs="Times New Roman"/>
          <w:sz w:val="24"/>
          <w:szCs w:val="24"/>
        </w:rPr>
        <w:lastRenderedPageBreak/>
        <w:t>Это чувство в своём восприятии родины Блок считает очень важным, неотъемлемым от образа родины: не случайно рядом стоят строки “Над печалью нив твоих заплачу” и “Твой простор навеки полюблю”, слова “жить” и “плакать” в последней строке стихотворения. Тем не менее на этом тусклом фоне есть яркие пятна, выделенные цветом и эмоциями, интонацией: есть красный цвет “густых рябин в проезжих селах” во втором четверостишии, в третьем герою “призывно машет” узорный, “цветной рукав”, а рядом “пляшет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 xml:space="preserve"> // И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звенит, звенит, в кустах пропав”, его веселье.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На этом причудливом фоне стихотворения ярче проступают и черты родины, и взаимоотношения героя с нею. Герой видит, что его родина — земля нищая, сирая, пьяная; и просторечие, которым герой заговорил о себе, нужно затем, чтобы показать не бездну между нею и собой, а близость и сходство с ней: его песня перекликается с песнями родины, его “молодость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хмелю” — с “пьяной Русью”, отдыхом “под крышей кабака”.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Описание родины наполнено множеством конкретных деталей: “битый камень”, “упругие кусты”, “густые рябины в проезжих селах”, кабак, “нищий, распевающий псалмы”; появляются реальные черты русской жизни: бедность, кабак, тюрьма, песни, пьянство.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Это напоминает нам строки из стихотворения Лермонтова “Родина”: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С отрадой, многим незнакомой,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Я вижу полное гумно,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Избу, покрытую соломой,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С резными ставнями окно;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И в праздник, вечером росистым,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Смотреть до полночи готов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На пляску с топаньем и свистом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Под говор пьяных мужиков. 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Сходство строк </w:t>
      </w: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 xml:space="preserve"> “Родины” и блоковской “Осенней воли” очевидно: герой видит и любит в родине природу и отдельные стороны русской жизни: сельский быт, пьяных мужиков, песни, дорогу. Однако есть и отличие: Блок не только не поэтизирует простую русскую жизнь, но и не описывает её так подробно, как Лермонтов, у него почти совсем нет людей. Зато в приметах этой жизни у Блока проявляются удаль, разбой, которых нет у Лермонтова: “разгулялась осень в мокрых долах”, герой “молодость сгубил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хмелю”. Появляется и “окно тюрьмы”, которая немыслима в </w:t>
      </w: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 xml:space="preserve"> “Родине”.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Герои обоих стихотворений описывают русскую жизнь, как они её видят и чувствуют. Однако если герой Лермонтова — лишь созерцатель, который эту жизнь “встречает по сторонам”, скача по дороге и “взором медленным пронзая ночи тень”, то герой Блока сам участвует в этой жизни, отправляется, как “каменным путём </w:t>
      </w: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влекомые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>” нищие и странники, в путь, погружается в эту жизнь.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Эти два стихотворения объединяет и тема странности любви героя к родине. Но любовь эта разная. </w:t>
      </w: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Лермонтовский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 xml:space="preserve"> герой говорит о своей любви как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поддающейся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никакому </w:t>
      </w:r>
      <w:r w:rsidRPr="00082E01">
        <w:rPr>
          <w:rFonts w:ascii="Times New Roman" w:hAnsi="Times New Roman" w:cs="Times New Roman"/>
          <w:sz w:val="24"/>
          <w:szCs w:val="24"/>
        </w:rPr>
        <w:lastRenderedPageBreak/>
        <w:t xml:space="preserve">разумному истолкованию (“Не победит её рассудок мой”). Он отказывается от любви и уважения к России как к стране, славной своими воинскими победами, к Руси с её “тёмной старины заветными преданьями” и испытывает нелогичную, непонятную привязанность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простой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>, незаметной жизни в русских деревнях.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 xml:space="preserve">Герою Блока, наоборот, именно родина может дать покой и ясность. Он не в силах противиться желанию уйти в эти “дали необъятные” и не знает, как жить без них (“Как и жить и плакать без тебя!”). Родина ему близка, и слиться с нею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для него соединиться с чем-то родным и давно любимым.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Однако он осознаёт, что путь этот гибелен, — недаром в стихотворении так ясно присутствует тема смерти: это не только люди, которые “умирают, не любя”, но и герой, умирающий в любви (о своём пути к родине он говорит:</w:t>
      </w:r>
      <w:proofErr w:type="gramEnd"/>
      <w:r w:rsidRPr="00082E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2E01">
        <w:rPr>
          <w:rFonts w:ascii="Times New Roman" w:hAnsi="Times New Roman" w:cs="Times New Roman"/>
          <w:sz w:val="24"/>
          <w:szCs w:val="24"/>
        </w:rPr>
        <w:t>“И земля да будет мне легка!”, а так обычно говорят об умерших — “Да будет земля ему пухом!”).</w:t>
      </w:r>
      <w:proofErr w:type="gramEnd"/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В желании героя соединиться с родиной есть некоторое противоречие: он ищет покоя, приюта, любви, а устремляется в “дали необъятные”, которые как раз “приютить” не могут. Однако герой осознаёт всё это и своё обращение к родине воспринимает как сознательный выбор (не случайно в названии стихотворения присутствует слово “воля”):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Нет, иду я в путь никем не званый...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Итак, нарочито следуя в своем стихотворении традициям русской поэзии, Блок создаёт совсем новую Русь и спектр чувств к ней. Их причудливое, парадоксальное сплетение лежит в основе построения этого стихотворения. Неясность, “непрозрачность” его смысла подчёркивает странную любовь героя к родине (вспомним, что стихотворение Лермонтова, где говорится о “странном”, не поддающемся логике чувстве, имеет очень чёткую и логичную композицию, герой уже в первых строках стихотворения прописывает, что он любит в родине, а что — нет). “Осенняя воля” начинается с описания тусклой природы, которая так дорога герою, несмотря на ее скудость и сирость. Второе четверостишие раздвигает план стихотворения за рамки конкретного пейзажа, появляются “кладбища земли”. Во втором и третьем четверостишиях добавляются яркие пятна, разнообразящие этот унылый пейзаж. И герой отправляется в путь за “узорным, цветным рукавом”, неизвестно чьим. Желание приблизиться к этому яркому пятну перерастает в желание слиться с природой, появляется сильное интимное чувство и ощущение неотделимости от природы в финале стихотворения.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r w:rsidRPr="00082E01">
        <w:rPr>
          <w:rFonts w:ascii="Times New Roman" w:hAnsi="Times New Roman" w:cs="Times New Roman"/>
          <w:sz w:val="24"/>
          <w:szCs w:val="24"/>
        </w:rPr>
        <w:t>Всё стихотворение написано пятистопным хореем — размером, традиционно использующимся в русской поэзии для размышлений на философские темы. Выделяется одна строка в последнем четверостишии, написанная трехстопным хореем, — “Умирает, не любя”. Так дополнительно подчёркивается эта “странная любовь” к родине, соединяющая жизнь и смерть, радость и плач.</w:t>
      </w:r>
    </w:p>
    <w:p w:rsidR="00082E01" w:rsidRPr="00082E01" w:rsidRDefault="00082E01" w:rsidP="00082E0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82E01">
        <w:rPr>
          <w:rFonts w:ascii="Times New Roman" w:hAnsi="Times New Roman" w:cs="Times New Roman"/>
          <w:sz w:val="24"/>
          <w:szCs w:val="24"/>
        </w:rPr>
        <w:t>Очём</w:t>
      </w:r>
      <w:proofErr w:type="spellEnd"/>
      <w:r w:rsidRPr="00082E01">
        <w:rPr>
          <w:rFonts w:ascii="Times New Roman" w:hAnsi="Times New Roman" w:cs="Times New Roman"/>
          <w:sz w:val="24"/>
          <w:szCs w:val="24"/>
        </w:rPr>
        <w:t xml:space="preserve"> же это стихотворение? О той сокровенной любви к родине, логически необъяснимой, которая привязывает героя к родине, заставляет любить её земной любовью и одновременно мечтать раствориться в её далях, чтобы сохранить полноту своих чувств к ней.</w:t>
      </w:r>
    </w:p>
    <w:p w:rsidR="00E1093C" w:rsidRDefault="00E1093C"/>
    <w:sectPr w:rsidR="00E10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66B"/>
    <w:rsid w:val="00082E01"/>
    <w:rsid w:val="00C15E53"/>
    <w:rsid w:val="00E1093C"/>
    <w:rsid w:val="00E5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1228</Words>
  <Characters>7005</Characters>
  <Application>Microsoft Office Word</Application>
  <DocSecurity>0</DocSecurity>
  <Lines>58</Lines>
  <Paragraphs>16</Paragraphs>
  <ScaleCrop>false</ScaleCrop>
  <Company>Home</Company>
  <LinksUpToDate>false</LinksUpToDate>
  <CharactersWithSpaces>8217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bagira</cp:lastModifiedBy>
  <cp:revision>3</cp:revision>
  <dcterms:created xsi:type="dcterms:W3CDTF">2017-01-23T01:59:00Z</dcterms:created>
  <dcterms:modified xsi:type="dcterms:W3CDTF">2017-01-26T19:28:00Z</dcterms:modified>
</cp:coreProperties>
</file>